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sz w:val="24"/>
              </w:rPr>
              <w:t xml:space="preserve"> 数据访问与 JPA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2BDDABB5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理解 Spring Data JPA 的基本概念与优势</w:t>
            </w:r>
          </w:p>
          <w:p w14:paraId="24FF54F4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掌握 Spring Boot 集成 JPA 的核心配置步骤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熟悉 JPA 实体映射注解与数据访问接口定义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10D93527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能完成 Spring Boot 项目中 JPA 依赖的引入与配置</w:t>
            </w:r>
          </w:p>
          <w:p w14:paraId="79E503E1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能使用 JPA 注解定义实体类与数据库表映射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能通过 Spring Data JPA 接口实现 CRUD 操作与复杂查询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10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通过 JPA 与 Spring Boot 的集成实践，培养规范的数据建模思维，理解 "约定优于配置" 的开发理念，提升企业级应用数据层开发的系统性能力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12AD028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1.Spring Data JPA 集成流程与核心配置</w:t>
            </w:r>
          </w:p>
          <w:p w14:paraId="72D4237F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 实体类注解（@Entity、@Table、@Id 等）的使用</w:t>
            </w:r>
          </w:p>
          <w:p w14:paraId="6ABFCCE9">
            <w:pPr>
              <w:pStyle w:val="10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6BC3BBEC">
            <w:pPr>
              <w:pStyle w:val="10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复杂关联关系映射（@OneToMany、@ManyToOne 等）</w:t>
            </w:r>
          </w:p>
          <w:p w14:paraId="369003FD">
            <w:pPr>
              <w:pStyle w:val="10"/>
              <w:spacing w:before="0" w:beforeAutospacing="0" w:after="0" w:afterAutospacing="0"/>
            </w:pPr>
            <w:r>
              <w:rPr>
                <w:rFonts w:hint="eastAsia"/>
              </w:rPr>
              <w:t>2. 自定义 SQL 与 JPQL 查询的灵活运用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数据访问与 JPA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实体类映射实战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数据访问与 JPA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实体类映射实战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Data JPA 概述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Spring Data JPA 概述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集成步骤（依赖、配置、实体、Repository）</w:t>
                                  </w:r>
                                </w:p>
                                <w:p w14:paraId="1133D8DA">
                                  <w:pPr>
                                    <w:pStyle w:val="9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9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7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集成步骤（依赖、配置、实体、Repository）</w:t>
                            </w:r>
                          </w:p>
                          <w:p w14:paraId="1133D8DA">
                            <w:pPr>
                              <w:pStyle w:val="9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9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7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3、查询方式（CRUD、JPQL、Native SQL）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3、查询方式（CRUD、JPQL、Native SQL）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6923"/>
        <w:gridCol w:w="1246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182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923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246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41D9F09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9D1967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499DE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76E14E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148BC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CB3EC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C15957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CB29F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8D0B4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194D2E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73870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2B5607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D9B93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8A813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BE9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C9290C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7BB51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97946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8F254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788A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CA7D6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29ABA0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67B3E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A7DBCE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83BB2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B39778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5A825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FA348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310DE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3F590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F5583F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9685D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F64FC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C16CA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53C27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580A63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A38F5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496287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0EE00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9F0F85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884898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22E3C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D869F5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4AC97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EA619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467D2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F836EF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9B838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B2E4F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68370F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08014E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19BF4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1FFC0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D2452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F4D13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A6653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41DBBF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CAC11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36534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85E6B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74CB0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0ACD0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1E89B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3A894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15124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2B71E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C6ECC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5CC102B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99AECF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923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教师介绍课程内容：介绍数据访问层在企业级应用中的重要性，对比传统 JDBC、MyBatis 与 JPA 的技术特点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提问："为什么 Spring Boot 推荐使用 JPA 作为数据访问方案？" 引导学生思考 ORM 框架的优势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JPA（Java Persistence API）规范定义与 ORM 思想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Spring Data JPA 对 JPA 的封装与增强：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自动生成 Repository 实现类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支持方法名解析查询、JPQL、Native SQL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集成 Spring 事务管理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### 二、集成步骤</w:t>
            </w:r>
          </w:p>
          <w:p w14:paraId="3ED770C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&lt;dependencies&gt;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&lt;!-- Spring Boot JPA起步依赖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&lt;groupId&gt;org.springframework.boot&lt;/groupId&gt;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&lt;artifactId&gt;spring-boot-starter-data-jpa&lt;/artifactId&gt;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&lt;!-- 数据库驱动（以MySQL为例）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&lt;groupId&gt;mysql&lt;/groupId&gt;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&lt;artifactId&gt;mysql-connector-java&lt;/artifactId&gt;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&lt;scope&gt;runtime&lt;/scope&gt;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&lt;/dependencies&gt;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```&lt;br/&gt;2. 配置文件（application.properties）&lt;br/&gt;```properties</w:t>
            </w:r>
          </w:p>
          <w:p w14:paraId="7AE917F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数据库连接配置</w:t>
            </w:r>
          </w:p>
          <w:p w14:paraId="56DED2D1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spring.datasource.url=jdbc:mysql://localhost:3306/test_db?useSSL=false&amp;serverTimezone=UTC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spring.datasource.username=root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spring.datasource.password=123456</w:t>
            </w:r>
          </w:p>
          <w:p w14:paraId="5685A51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JPA配置</w:t>
            </w:r>
          </w:p>
          <w:p w14:paraId="196C3C1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spring.jpa.hibernate.ddl-auto=update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spring.jpa.show-sql=true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spring.jpa.properties.hibernate.dialect=org.hibernate.dialect.MySQL8Dialect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```&lt;br/&gt;### 三、实体类映射注解&lt;br/&gt;示例：Student实体类&lt;br/&gt;```java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@Entity // 标识实体类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@Table(name = "tb_student") // 映射数据库表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class Student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@Id // 主键标识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@GeneratedValue(strategy = GenerationType.IDENTITY) // 自增策略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Long id;</w:t>
            </w:r>
          </w:p>
          <w:p w14:paraId="366FAB1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CE4B5E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@Column (name = "student_name", length = 50, nullable = false) // 字段映射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String name;</w:t>
            </w:r>
          </w:p>
          <w:p w14:paraId="113E078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B6A67A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Integer age;</w:t>
            </w:r>
          </w:p>
          <w:p w14:paraId="5F4CB1C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3D3685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@Temporal (TemporalType.DATE) // 时间类型映射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Date birthDate;</w:t>
            </w:r>
          </w:p>
          <w:p w14:paraId="121A2A5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680F1E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省略 getter/setter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&lt;br/&gt;### 四、Spring Data JPA Repository&lt;br/&gt;**接口定义示例：**&lt;br/&gt;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继承 JpaRepository &lt;实体类型，主键类型&gt;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interface StudentRepository extends JpaRepository&lt;Student, Long&gt;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方法名解析查询（按姓名查询）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List&lt;Student&gt; findByName(String name);</w:t>
            </w:r>
          </w:p>
          <w:p w14:paraId="352C064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2196AD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JPQL 查询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@Query ("SELECT s FROM Student s WHERE s.age&gt; ?1")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List&lt;Student&gt; findByAgeGreaterThan(int age);</w:t>
            </w:r>
          </w:p>
          <w:p w14:paraId="73D9728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73E586D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自定义 SQL 查询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@Query (value = "SELECT * FROM tb_student WHERE age &lt; ?1", nativeQuery = true)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List&lt;Student&gt; findByAgeLessThanNative(int age);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</w:p>
          <w:p w14:paraId="799EAD7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184BD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DB25A2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创建 Spring Boot 项目（使用 Spring Initializr）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添加 JPA 与 MySQL 依赖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 application.properties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定义 Student 实体类（包含 ID、姓名、年龄、生日字段）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创建 StudentRepository 接口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6. 在 Service 层注入 Repository 并测试 CRUD 操作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7. 编写 Controller 接口验证功能</w:t>
            </w:r>
          </w:p>
          <w:p w14:paraId="1FC5074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95332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 Boot 集成 JPA 的核心步骤：依赖、配置、实体、Repository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关键注解：@Entity、@Table、@Id、@GeneratedValue、@Column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Spring Data JPA 查询方式：方法名解析、JPQL、Native SQL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事务管理的重要性</w:t>
            </w:r>
          </w:p>
          <w:p w14:paraId="70F87948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22299BF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扩展学生实体类，添加与课程的多对多关联关系（@ManyToMany）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实现根据年龄范围查询学生的自定义 Repository 方法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编写测试用例验证事务回滚功能</w:t>
            </w:r>
          </w:p>
        </w:tc>
        <w:tc>
          <w:tcPr>
            <w:tcW w:w="1246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923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3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46860"/>
                      <wp:effectExtent l="7620" t="7620" r="1778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left="596" w:leftChars="284" w:firstLine="301" w:firstLine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Data JPA Repository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 w:val="24"/>
                                      <w:lang w:val="en-US" w:eastAsia="zh-CN"/>
                                    </w:rPr>
                                    <w:t>1. 接口继承规范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 w:val="24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 w:val="24"/>
                                      <w:lang w:val="en-US" w:eastAsia="zh-CN"/>
                                    </w:rPr>
                                    <w:t>2. 查询方法定义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 w:val="24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 w:val="24"/>
                                      <w:lang w:val="en-US" w:eastAsia="zh-CN"/>
                                    </w:rPr>
                                    <w:t>3. @Query 注解使用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295.6pt;z-index:251671552;mso-width-relative:page;mso-height-relative:page;" fillcolor="#D9D9D9" filled="t" stroked="t" coordsize="21600,21600" o:gfxdata="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iutL1gAAAAgBAAAPAAAAAAAAAAEAIAAA&#10;ACIAAABkcnMvZG93bnJldi54bWxQSwECFAAUAAAACACHTuJAG95bcU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left="596" w:leftChars="284" w:firstLine="301" w:firstLine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Data JPA Repository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cs="宋体"/>
                                <w:sz w:val="24"/>
                                <w:lang w:val="en-US" w:eastAsia="zh-CN"/>
                              </w:rPr>
                              <w:t>1. 接口继承规范</w:t>
                            </w:r>
                            <w:r>
                              <w:rPr>
                                <w:rFonts w:hint="default" w:ascii="宋体" w:hAnsi="宋体" w:cs="宋体"/>
                                <w:sz w:val="24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cs="宋体"/>
                                <w:sz w:val="24"/>
                                <w:lang w:val="en-US" w:eastAsia="zh-CN"/>
                              </w:rPr>
                              <w:t>2. 查询方法定义</w:t>
                            </w:r>
                            <w:r>
                              <w:rPr>
                                <w:rFonts w:hint="default" w:ascii="宋体" w:hAnsi="宋体" w:cs="宋体"/>
                                <w:sz w:val="24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cs="宋体"/>
                                <w:sz w:val="24"/>
                                <w:lang w:val="en-US" w:eastAsia="zh-CN"/>
                              </w:rPr>
                              <w:t>3. @Query 注解使用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3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3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3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246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923" w:type="dxa"/>
            <w:tcBorders>
              <w:left w:val="single" w:color="auto" w:sz="4" w:space="0"/>
            </w:tcBorders>
          </w:tcPr>
          <w:p w14:paraId="71E535E0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学生可能对 ORM 映射原理理解不深，需结合数据库表结构演示映射关系</w:t>
            </w:r>
            <w:r>
              <w:rPr>
                <w:rFonts w:hint="default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default" w:asciiTheme="minorEastAsia" w:hAnsiTheme="minorEastAsia" w:eastAsiaTheme="minorEastAsia"/>
                <w:sz w:val="24"/>
              </w:rPr>
              <w:t>2. 复杂查询方法编写是难点，需通过案例逐步引导</w:t>
            </w:r>
            <w:r>
              <w:rPr>
                <w:rFonts w:hint="default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default" w:asciiTheme="minorEastAsia" w:hAnsiTheme="minorEastAsia" w:eastAsiaTheme="minorEastAsia"/>
                <w:sz w:val="24"/>
              </w:rPr>
              <w:t>3. 后续可增加事务管理与性能优化的进阶内容</w:t>
            </w:r>
          </w:p>
        </w:tc>
        <w:tc>
          <w:tcPr>
            <w:tcW w:w="1246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937389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1132940"/>
    <w:rsid w:val="231B26B4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236402"/>
    <w:rsid w:val="6C742D41"/>
    <w:rsid w:val="6CF94FF3"/>
    <w:rsid w:val="6F877F69"/>
    <w:rsid w:val="703B7A14"/>
    <w:rsid w:val="71E103E2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  <w:rsid w:val="7F85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link w:val="2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21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20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4"/>
    <w:qFormat/>
    <w:uiPriority w:val="0"/>
    <w:rPr>
      <w:sz w:val="18"/>
      <w:szCs w:val="18"/>
    </w:rPr>
  </w:style>
  <w:style w:type="paragraph" w:styleId="7">
    <w:name w:val="footer"/>
    <w:basedOn w:val="1"/>
    <w:link w:val="1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26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0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Typewriter"/>
    <w:basedOn w:val="13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6">
    <w:name w:val="Hyperlink"/>
    <w:basedOn w:val="13"/>
    <w:semiHidden/>
    <w:unhideWhenUsed/>
    <w:qFormat/>
    <w:uiPriority w:val="99"/>
    <w:rPr>
      <w:color w:val="0000FF"/>
      <w:u w:val="single"/>
    </w:rPr>
  </w:style>
  <w:style w:type="character" w:styleId="17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8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9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20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21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2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4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5">
    <w:name w:val="标题 3 字符"/>
    <w:basedOn w:val="13"/>
    <w:link w:val="3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6">
    <w:name w:val="HTML 预设格式 字符"/>
    <w:basedOn w:val="13"/>
    <w:link w:val="9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1202</Words>
  <Characters>2835</Characters>
  <Lines>23</Lines>
  <Paragraphs>6</Paragraphs>
  <TotalTime>37</TotalTime>
  <ScaleCrop>false</ScaleCrop>
  <LinksUpToDate>false</LinksUpToDate>
  <CharactersWithSpaces>3096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2025-06-30T08:26:26Z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0B038A58BF374AF6B597AB49EEC72BEB_13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